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imes New Roman" w:hAnsi="Times New Roman"/>
          <w:sz w:val="44"/>
          <w:szCs w:val="44"/>
        </w:rPr>
      </w:pPr>
    </w:p>
    <w:p>
      <w:pPr>
        <w:spacing w:line="360" w:lineRule="auto"/>
        <w:jc w:val="both"/>
        <w:rPr>
          <w:rFonts w:hint="eastAsia" w:ascii="Times New Roman" w:hAnsi="Times New Roman"/>
          <w:sz w:val="44"/>
          <w:szCs w:val="44"/>
        </w:rPr>
      </w:pPr>
    </w:p>
    <w:p>
      <w:pPr>
        <w:spacing w:line="360" w:lineRule="auto"/>
        <w:jc w:val="center"/>
        <w:rPr>
          <w:rFonts w:hint="eastAsia" w:ascii="Times New Roman" w:hAnsi="Times New Roman"/>
          <w:sz w:val="44"/>
          <w:szCs w:val="44"/>
        </w:rPr>
      </w:pPr>
      <w:r>
        <w:rPr>
          <w:rFonts w:hint="eastAsia" w:ascii="Arial Black" w:hAnsi="Arial Black" w:eastAsia="宋体" w:cs="Times New Roman"/>
          <w:b/>
          <w:bCs/>
          <w:color w:val="000000"/>
          <w:sz w:val="52"/>
          <w:szCs w:val="20"/>
          <w:lang w:eastAsia="zh-CN"/>
        </w:rPr>
        <w:t>贵州文化薪火乡村发展基金会</w:t>
      </w:r>
    </w:p>
    <w:p>
      <w:pPr>
        <w:spacing w:line="360" w:lineRule="auto"/>
        <w:jc w:val="center"/>
        <w:rPr>
          <w:rFonts w:hint="eastAsia" w:ascii="Arial Black" w:hAnsi="Arial Black" w:eastAsia="宋体" w:cs="Times New Roman"/>
          <w:b/>
          <w:bCs/>
          <w:color w:val="000000"/>
          <w:sz w:val="44"/>
          <w:szCs w:val="16"/>
          <w:lang w:val="en-US" w:eastAsia="zh-CN"/>
        </w:rPr>
      </w:pPr>
      <w:bookmarkStart w:id="0" w:name="_GoBack"/>
      <w:r>
        <w:rPr>
          <w:rFonts w:hint="eastAsia" w:ascii="Arial Black" w:hAnsi="Arial Black" w:eastAsia="宋体" w:cs="Times New Roman"/>
          <w:b/>
          <w:bCs/>
          <w:color w:val="000000"/>
          <w:sz w:val="44"/>
          <w:szCs w:val="16"/>
          <w:lang w:val="en-US" w:eastAsia="zh-CN"/>
        </w:rPr>
        <w:t>物资及服务采购管理</w:t>
      </w:r>
    </w:p>
    <w:bookmarkEnd w:id="0"/>
    <w:p>
      <w:pPr>
        <w:spacing w:line="360" w:lineRule="auto"/>
        <w:jc w:val="center"/>
        <w:rPr>
          <w:rFonts w:hint="eastAsia" w:ascii="Times New Roman" w:hAnsi="Times New Roman"/>
          <w:sz w:val="32"/>
          <w:szCs w:val="32"/>
        </w:rPr>
      </w:pPr>
    </w:p>
    <w:p>
      <w:pPr>
        <w:spacing w:line="360" w:lineRule="auto"/>
        <w:jc w:val="center"/>
        <w:rPr>
          <w:rFonts w:hint="eastAsia" w:ascii="Times New Roman" w:hAnsi="Times New Roman"/>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1200" w:lineRule="exact"/>
        <w:ind w:left="0" w:leftChars="0" w:right="0" w:rightChars="0" w:firstLine="0" w:firstLineChars="0"/>
        <w:jc w:val="center"/>
        <w:textAlignment w:val="auto"/>
        <w:outlineLvl w:val="9"/>
        <w:rPr>
          <w:rFonts w:hint="eastAsia" w:ascii="宋体" w:hAnsi="宋体"/>
          <w:b/>
          <w:bCs/>
          <w:color w:val="000000"/>
          <w:sz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1200" w:lineRule="exact"/>
        <w:ind w:left="0" w:leftChars="0" w:right="0" w:rightChars="0" w:firstLine="0" w:firstLineChars="0"/>
        <w:jc w:val="both"/>
        <w:textAlignment w:val="auto"/>
        <w:outlineLvl w:val="9"/>
        <w:rPr>
          <w:rFonts w:hint="eastAsia" w:ascii="宋体" w:hAnsi="宋体"/>
          <w:b/>
          <w:bCs/>
          <w:color w:val="000000"/>
          <w:sz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1200" w:lineRule="exact"/>
        <w:ind w:left="0" w:leftChars="0" w:right="0" w:rightChars="0" w:firstLine="0" w:firstLineChars="0"/>
        <w:jc w:val="both"/>
        <w:textAlignment w:val="auto"/>
        <w:outlineLvl w:val="9"/>
        <w:rPr>
          <w:rFonts w:hint="eastAsia" w:ascii="宋体" w:hAnsi="宋体"/>
          <w:b/>
          <w:bCs/>
          <w:color w:val="000000"/>
          <w:sz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1200" w:lineRule="exact"/>
        <w:ind w:left="0" w:leftChars="0" w:right="0" w:rightChars="0" w:firstLine="0" w:firstLineChars="0"/>
        <w:jc w:val="center"/>
        <w:textAlignment w:val="auto"/>
        <w:outlineLvl w:val="9"/>
        <w:rPr>
          <w:rFonts w:hint="eastAsia"/>
          <w:sz w:val="32"/>
          <w:lang w:eastAsia="zh-CN"/>
        </w:rPr>
      </w:pPr>
      <w:r>
        <w:rPr>
          <w:rFonts w:hint="eastAsia" w:ascii="宋体" w:hAnsi="宋体"/>
          <w:b/>
          <w:bCs/>
          <w:color w:val="000000"/>
          <w:sz w:val="32"/>
          <w:lang w:eastAsia="zh-CN"/>
        </w:rPr>
        <w:t>理事长：（签字）</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b/>
          <w:bCs/>
          <w:sz w:val="32"/>
          <w:lang w:val="en-US" w:eastAsia="zh-CN"/>
        </w:rPr>
      </w:pPr>
      <w:r>
        <w:rPr>
          <w:rFonts w:hint="eastAsia"/>
          <w:b/>
          <w:bCs/>
          <w:sz w:val="32"/>
          <w:lang w:val="en-US" w:eastAsia="zh-CN"/>
        </w:rPr>
        <w:t>二零一九年一月</w:t>
      </w:r>
    </w:p>
    <w:p>
      <w:pPr>
        <w:jc w:val="center"/>
        <w:rPr>
          <w:rFonts w:hint="eastAsia"/>
          <w:sz w:val="48"/>
          <w:szCs w:val="48"/>
          <w:lang w:val="en-US" w:eastAsia="zh-CN"/>
        </w:rPr>
      </w:pPr>
    </w:p>
    <w:p>
      <w:pPr>
        <w:jc w:val="center"/>
        <w:rPr>
          <w:rFonts w:hint="eastAsia"/>
          <w:sz w:val="48"/>
          <w:szCs w:val="48"/>
          <w:lang w:val="en-US" w:eastAsia="zh-CN"/>
        </w:rPr>
      </w:pPr>
    </w:p>
    <w:p>
      <w:pPr>
        <w:rPr>
          <w:rFonts w:hint="eastAsia" w:asciiTheme="minorEastAsia" w:hAnsiTheme="minorEastAsia" w:eastAsiaTheme="minorEastAsia" w:cstheme="minorEastAsia"/>
          <w:b/>
          <w:bCs/>
          <w:sz w:val="32"/>
          <w:szCs w:val="32"/>
          <w:lang w:val="en-US" w:eastAsia="zh-CN"/>
        </w:rPr>
      </w:pPr>
    </w:p>
    <w:p>
      <w:pPr>
        <w:jc w:val="both"/>
        <w:rPr>
          <w:rFonts w:hint="eastAsia"/>
          <w:sz w:val="48"/>
          <w:szCs w:val="48"/>
          <w:lang w:val="en-US" w:eastAsia="zh-CN"/>
        </w:rPr>
      </w:pPr>
    </w:p>
    <w:p>
      <w:pPr>
        <w:jc w:val="center"/>
        <w:rPr>
          <w:rFonts w:hint="eastAsia"/>
          <w:sz w:val="48"/>
          <w:szCs w:val="48"/>
          <w:lang w:val="en-US" w:eastAsia="zh-CN"/>
        </w:rPr>
      </w:pPr>
    </w:p>
    <w:p>
      <w:pPr>
        <w:jc w:val="center"/>
        <w:rPr>
          <w:rFonts w:hint="eastAsia"/>
          <w:sz w:val="48"/>
          <w:szCs w:val="48"/>
          <w:lang w:val="en-US" w:eastAsia="zh-CN"/>
        </w:rPr>
      </w:pPr>
    </w:p>
    <w:p>
      <w:pPr>
        <w:jc w:val="center"/>
        <w:rPr>
          <w:rFonts w:hint="eastAsia"/>
          <w:sz w:val="48"/>
          <w:szCs w:val="48"/>
          <w:lang w:val="en-US" w:eastAsia="zh-CN"/>
        </w:rPr>
      </w:pPr>
      <w:r>
        <w:rPr>
          <w:rFonts w:hint="eastAsia"/>
          <w:sz w:val="48"/>
          <w:szCs w:val="48"/>
          <w:lang w:val="en-US" w:eastAsia="zh-CN"/>
        </w:rPr>
        <w:t>物资及服务采购管理</w:t>
      </w:r>
    </w:p>
    <w:p>
      <w:pPr>
        <w:rPr>
          <w:rFonts w:hint="default"/>
          <w:b/>
          <w:bCs/>
          <w:lang w:val="en-US" w:eastAsia="zh-CN"/>
        </w:rPr>
      </w:pP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第一条 制定本制度的目的</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加强对本基金会采购业务的管理，规范采购行为，提高采购效率。</w:t>
      </w:r>
    </w:p>
    <w:p>
      <w:pPr>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第二条 采购适用范围</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本制度所称的采购，是指本社固定资产、低值易耗品、材料物资、办公用品等货物，及其他大宗服务的采购行为。</w:t>
      </w: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第三条 采购原则</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以最优惠的价格采购到最好的产品和服务。</w:t>
      </w: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第四条 采购基本程序</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1、提出采购申请</w:t>
      </w:r>
    </w:p>
    <w:p>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需求部门在采购前须由经办人提出采购申请，申请内容包括采购项目名称、理由、数量、规格等。</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2、采购申请审批</w:t>
      </w:r>
    </w:p>
    <w:p>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(1)采购申请由经办人申请，部门负责人复核、秘书长或秘书长授权的常务副秘书长等逐级审批同意后方能进行采购。</w:t>
      </w:r>
    </w:p>
    <w:p>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(2)审批内容主要是确定是否应采购、按什么标准采购以及采购的数量、质量。</w:t>
      </w:r>
    </w:p>
    <w:p>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(3)审批要遵循“满足本基金会需求的前提下最大限度地减少开支”的原则。</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3、确定采购方式</w:t>
      </w:r>
    </w:p>
    <w:p>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采购申请经同意时，还应确定具体的采购方式。</w:t>
      </w:r>
    </w:p>
    <w:p>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(1)对支出金额大且为经常性的采购项目，应以公开招标、邀请招标等方式优选供应商，建立信息库，扩大供应源。</w:t>
      </w:r>
    </w:p>
    <w:p>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(2)非经常性采购项目，可以以邀请招标、谈判、询价等方式进行比价，确保采购到质优价廉的物品或服务。</w:t>
      </w:r>
    </w:p>
    <w:p>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(3)“应急灾难” (自然灾害、事故灾难等)项目的物资采购，可遵循急事急办、就近采购、保证质量的原则，当应有询价资料、采购申请、共同采购人等资料，做到合理合规，经得起检查和监督。</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4、实施采购</w:t>
      </w:r>
    </w:p>
    <w:p>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零星办公用品、日常维护之外的采购均应提供合同，并及时跟进，确保满足需求时间。</w:t>
      </w:r>
    </w:p>
    <w:p>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对于大额、经常性项目，理事会秘书处、财务部门]等应全程参与监督。</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5、办理签收、入库采购物资到达后，收货人要按质按量验收，并办理签收或入库手续。采购的服务，需求部门]应定期组织评价。</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6、支付采购资金</w:t>
      </w:r>
    </w:p>
    <w:p>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经办人填制付款申请，部门主管同意后，将纸质真实合法的发票、合同、验收单或入库单及审批同意的采购申请交财务，财务据此审核，无误后经秘书长、理事长逐级审批同意后财务办理付款手续。</w:t>
      </w: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第五条 采购信息档案的管理</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(1)各类采购，所在项目部门]要将采购申请、采购合同、标书等相关的文件归档管理。每一项采购， 形成独立的档案文件。</w:t>
      </w:r>
    </w:p>
    <w:p>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(2)建立质量台帐，对使用部门反馈有质量问题的物品进行登记,以便下次采购时作为参考信息。</w:t>
      </w: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第六条 制度生效</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本管理制度由理事会秘书处拟定试行，报理事会通过后正式生效。</w:t>
      </w:r>
    </w:p>
    <w:p>
      <w:pPr>
        <w:ind w:firstLine="7710" w:firstLineChars="2400"/>
        <w:rPr>
          <w:rFonts w:hint="eastAsia" w:ascii="宋体" w:hAnsi="宋体" w:eastAsia="宋体" w:cs="宋体"/>
          <w:b/>
          <w:bCs/>
          <w:sz w:val="32"/>
          <w:szCs w:val="32"/>
          <w:lang w:val="en-US" w:eastAsia="zh-CN"/>
        </w:rPr>
      </w:pPr>
    </w:p>
    <w:p>
      <w:pPr>
        <w:ind w:firstLine="7710" w:firstLineChars="2400"/>
        <w:rPr>
          <w:rFonts w:hint="eastAsia" w:ascii="宋体" w:hAnsi="宋体" w:eastAsia="宋体" w:cs="宋体"/>
          <w:b/>
          <w:bCs/>
          <w:sz w:val="32"/>
          <w:szCs w:val="32"/>
          <w:lang w:val="en-US" w:eastAsia="zh-CN"/>
        </w:rPr>
      </w:pPr>
    </w:p>
    <w:p>
      <w:pPr>
        <w:ind w:firstLine="7710" w:firstLineChars="2400"/>
        <w:rPr>
          <w:rFonts w:hint="eastAsia" w:ascii="宋体" w:hAnsi="宋体" w:eastAsia="宋体" w:cs="宋体"/>
          <w:b/>
          <w:bCs/>
          <w:sz w:val="32"/>
          <w:szCs w:val="32"/>
          <w:lang w:val="en-US" w:eastAsia="zh-CN"/>
        </w:rPr>
      </w:pPr>
    </w:p>
    <w:p>
      <w:pPr>
        <w:ind w:firstLine="7710" w:firstLineChars="2400"/>
        <w:rPr>
          <w:rFonts w:hint="eastAsia" w:ascii="宋体" w:hAnsi="宋体" w:eastAsia="宋体" w:cs="宋体"/>
          <w:b/>
          <w:bCs/>
          <w:sz w:val="32"/>
          <w:szCs w:val="32"/>
          <w:lang w:val="en-US" w:eastAsia="zh-CN"/>
        </w:rPr>
      </w:pPr>
    </w:p>
    <w:p>
      <w:pPr>
        <w:jc w:val="righ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贵州文化薪火乡村</w:t>
      </w:r>
      <w:r>
        <w:rPr>
          <w:rFonts w:hint="eastAsia" w:ascii="宋体" w:hAnsi="宋体" w:eastAsia="宋体" w:cs="宋体"/>
          <w:b/>
          <w:bCs/>
          <w:sz w:val="32"/>
          <w:szCs w:val="32"/>
        </w:rPr>
        <w:t>发展基金会</w:t>
      </w:r>
    </w:p>
    <w:p>
      <w:pPr>
        <w:jc w:val="center"/>
        <w:rPr>
          <w:rFonts w:hint="default"/>
          <w:sz w:val="24"/>
          <w:szCs w:val="24"/>
          <w:lang w:val="en-US" w:eastAsia="zh-CN"/>
        </w:rPr>
      </w:pPr>
      <w:r>
        <w:rPr>
          <w:rFonts w:hint="eastAsia" w:asciiTheme="minorEastAsia" w:hAnsi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lang w:val="en-US" w:eastAsia="zh-CN"/>
        </w:rPr>
        <w:t>2019年1月1日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Black">
    <w:panose1 w:val="020B0A04020102020204"/>
    <w:charset w:val="00"/>
    <w:family w:val="auto"/>
    <w:pitch w:val="default"/>
    <w:sig w:usb0="00000287" w:usb1="00000000" w:usb2="00000000" w:usb3="00000000" w:csb0="2000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eastAsia="宋体"/>
        <w:lang w:eastAsia="zh-CN"/>
      </w:rPr>
      <w:drawing>
        <wp:inline distT="0" distB="0" distL="114300" distR="114300">
          <wp:extent cx="5172075" cy="609600"/>
          <wp:effectExtent l="0" t="0" r="9525" b="0"/>
          <wp:docPr id="1" name="图片 1" descr="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0"/>
                  <pic:cNvPicPr>
                    <a:picLocks noChangeAspect="1"/>
                  </pic:cNvPicPr>
                </pic:nvPicPr>
                <pic:blipFill>
                  <a:blip r:embed="rId1"/>
                  <a:stretch>
                    <a:fillRect/>
                  </a:stretch>
                </pic:blipFill>
                <pic:spPr>
                  <a:xfrm>
                    <a:off x="0" y="0"/>
                    <a:ext cx="5172075" cy="6096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3559C7"/>
    <w:rsid w:val="14BB5513"/>
    <w:rsid w:val="38B65E29"/>
    <w:rsid w:val="728B0EA1"/>
    <w:rsid w:val="7A3559C7"/>
    <w:rsid w:val="7F066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2021-11-17T03:53:00Z</dcterms:created>
  <dc:creator>程梦妮</dc:creator>
  <cp:lastModifiedBy>Kate</cp:lastModifiedBy>
  <cp:lastPrinted>2021-11-18T03:05:40Z</cp:lastPrinted>
  <dcterms:modified xsi:type="dcterms:W3CDTF">2021-11-18T03:05:42Z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F0106A65C87945B59B07C2C803EF647B</vt:lpwstr>
  </property>
</Properties>
</file>