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物资捐赠使用及监督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</w:t>
      </w:r>
      <w:r>
        <w:rPr>
          <w:rFonts w:hint="eastAsia"/>
          <w:b/>
          <w:bCs/>
          <w:sz w:val="32"/>
          <w:szCs w:val="32"/>
          <w:lang w:val="en-US" w:eastAsia="zh-CN"/>
        </w:rPr>
        <w:t>一</w:t>
      </w:r>
      <w:r>
        <w:rPr>
          <w:rFonts w:hint="default"/>
          <w:b/>
          <w:bCs/>
          <w:sz w:val="32"/>
          <w:szCs w:val="32"/>
          <w:lang w:val="en-US" w:eastAsia="zh-CN"/>
        </w:rPr>
        <w:t>条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为了规范物资捐赠活动，加强物资捐赠管理，保护捐赠人、受赠人和中国社会福利基金会(以下简称基金会)的合法权益，促进公益事业的发展，根据《中华人民共和国公益事业捐赠法》、国务院《基金会管理条例》、财政部《民间非营利组织会计制度》、民政部《关于规范基金会行为若干规定》、《中国社会福利基金会财务管理办法》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第二条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基金会组织募捐、接受捐赠,应当符合章程规定的宗旨和公益活动的业务范围。接受捐赠的物资无法用于符合其宗旨的用途时，在征得捐赠人同意后可以依法拍卖或者变卖，所得收入用于捐赠目的。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第三条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物资捐赠包括 :生产企业的自产物品、流通企业购买的商品、旧物资设备、固定资产、图书、艺术品和文化用品等物资。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第四条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捐赠人应与基金会就捐赠物资的种类、质量、数量、价值和用途等内容订立捐赠协议或签订物资捐赠证明书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在捐赠协议或物资捐赠证明书中约定用途和使用方向。为确保捐赠物资，财产合法，质量合格，价值公允，协议中含捐赠方承诺内容。如果捐赠物资品种、数量较多,要附物资捐赠清单。如果捐赠的物资是食品、药品，捐赠方要提供生产许可证及本批次产品检测报告。基金会按协议约定使用财产,如需改变用途,应征得捐赠人同意并且用于公益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第五条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基金会接受物资捐赠的入账依据: 捐赠人提供了发票、报关单等凭据的，以相关凭据作为确认入账价值的依据;捐赠方不能提供凭据的,以其他确认捐赠财产价值的证明，作为确认入账价值的依据;捐赠人所提供的凭据、证明与受赠资产价值相差较大的，以公允价值作为入账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default"/>
          <w:sz w:val="32"/>
          <w:szCs w:val="32"/>
          <w:lang w:val="en-US" w:eastAsia="zh-CN"/>
        </w:rPr>
        <w:t>)捐赠人提供其自产物资，以出厂价为入账依据,在出厂价的基础上折让10%或以上(参考当地物价部门]核定产品单价或近期销售同类产品发票、合同复印件)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(二)进口物资以海关报价为入账依据(提供报关单)。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(三)购买的物资以购买价为入账依据(提供购物发票)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(四)价值较高的旧设备、物资以评估价为入账依据(提供评估报告)。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(五)旧固定资产尚在折旧年限之内的，根据捐赠方提供采购时的金额，按照税务相关规定以计提折旧后的剩余价值计价。捐赠人捐赠的已过折旧期限的旧固定 资产按照税务相关规定应以该资产购买价的5%计价。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(六)文物、字画、工艺品以拍卖成交价为入账依据。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(七)图书以定价为依据,按-到两点五折计算入账。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(八)无法评估或经评估无法确认价格的，不计入捐赠收入,不予开具捐赠票据。可在备查簿中登记，进行表外公示并颁发捐赠证书。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第六条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接受捐赠的食品、 药品、生物化学制品、医疗器械等物资，必须具有相关产品生产、销售资质，必须符合国家食品药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品监督管理部门的相关规定。要查看物品保质期及合格证,确保物品到达受益人时仍处于保质期内且具有实用价值。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第七条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基金会受赠财产的使用应尊重捐赠人的意愿， 符合公益目的，不得将捐赠财产挪作他用。按照捐赠人意愿或基金会宗旨确定受助对象。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第八条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物资捐赠核算方式，为降低储运成本，基金会不设仓库。由捐赠方直接将捐赠物资运抵受赠方,基金会委派人员到受赠方验收捐赠物资的数量和质量,并办理验收手续,填写物资验收证明(附件3)。基金管理部根据捐赠方提供的捐赠协议、物资捐赠清单、物资验收证明、受赠单位提供的受赠证明向捐赠方开具捐赠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第九条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审批程序, 按专项基金财务管理办法中的要求执行。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第十条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接受捐赠的物资及用途及时上网公示。接受捐赠人及社会公众的查询及监督。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贵州文化薪火乡村</w:t>
      </w:r>
      <w:r>
        <w:rPr>
          <w:rFonts w:hint="eastAsia"/>
          <w:b/>
          <w:bCs/>
          <w:sz w:val="32"/>
          <w:szCs w:val="32"/>
        </w:rPr>
        <w:t>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2019.01.01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drawing>
        <wp:inline distT="0" distB="0" distL="0" distR="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5457"/>
    <w:rsid w:val="08BB4DB0"/>
    <w:rsid w:val="0A5E3983"/>
    <w:rsid w:val="31F95457"/>
    <w:rsid w:val="48BF12CF"/>
    <w:rsid w:val="75A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2021-11-17T04:01:00Z</dcterms:created>
  <dc:creator>程梦妮</dc:creator>
  <cp:lastModifiedBy>Kate</cp:lastModifiedBy>
  <cp:lastPrinted>2021-11-18T03:39:24Z</cp:lastPrinted>
  <dcterms:modified xsi:type="dcterms:W3CDTF">2021-11-18T03:44:04Z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857CE732D069488B982B02567D0D8B4A</vt:lpwstr>
  </property>
</Properties>
</file>